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75" w:rsidRDefault="00245D75" w:rsidP="00BC0F66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1"/>
      </w:tblGrid>
      <w:tr w:rsidR="00245D75" w:rsidTr="007510FF">
        <w:tc>
          <w:tcPr>
            <w:tcW w:w="4675" w:type="dxa"/>
          </w:tcPr>
          <w:p w:rsidR="00245D75" w:rsidRDefault="00245D75" w:rsidP="00245D75">
            <w:pPr>
              <w:jc w:val="center"/>
              <w:rPr>
                <w:sz w:val="28"/>
                <w:szCs w:val="28"/>
              </w:rPr>
            </w:pPr>
            <w:r w:rsidRPr="00B750F9">
              <w:rPr>
                <w:sz w:val="28"/>
                <w:szCs w:val="28"/>
              </w:rPr>
              <w:t>PHÒNG GD&amp;ĐT THỊ XÃ BUÔN HỒ</w:t>
            </w:r>
          </w:p>
          <w:p w:rsidR="00245D75" w:rsidRDefault="00245D75" w:rsidP="00245D75">
            <w:pPr>
              <w:jc w:val="center"/>
              <w:rPr>
                <w:sz w:val="28"/>
                <w:szCs w:val="28"/>
              </w:rPr>
            </w:pPr>
            <w:r w:rsidRPr="00245D75">
              <w:rPr>
                <w:b/>
                <w:sz w:val="26"/>
                <w:szCs w:val="28"/>
              </w:rPr>
              <w:t>BỘ MÔN: TIN HỌC</w:t>
            </w:r>
          </w:p>
        </w:tc>
        <w:tc>
          <w:tcPr>
            <w:tcW w:w="4681" w:type="dxa"/>
          </w:tcPr>
          <w:p w:rsidR="008B05EF" w:rsidRDefault="008B05EF" w:rsidP="008B0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ĐỀ CƯƠNG ÔN TẬP </w:t>
            </w:r>
            <w:r w:rsidR="00E81E10">
              <w:rPr>
                <w:b/>
                <w:sz w:val="28"/>
                <w:szCs w:val="28"/>
              </w:rPr>
              <w:t>CUỐI</w:t>
            </w:r>
            <w:r>
              <w:rPr>
                <w:b/>
                <w:sz w:val="28"/>
                <w:szCs w:val="28"/>
              </w:rPr>
              <w:t xml:space="preserve"> KỲ I </w:t>
            </w:r>
          </w:p>
          <w:p w:rsidR="008B05EF" w:rsidRPr="00B750F9" w:rsidRDefault="008B05EF" w:rsidP="008B05EF">
            <w:pPr>
              <w:jc w:val="center"/>
              <w:rPr>
                <w:b/>
                <w:sz w:val="28"/>
                <w:szCs w:val="28"/>
              </w:rPr>
            </w:pPr>
            <w:r w:rsidRPr="00B750F9">
              <w:rPr>
                <w:b/>
                <w:sz w:val="28"/>
                <w:szCs w:val="28"/>
                <w:lang w:val="fr-FR"/>
              </w:rPr>
              <w:t>N</w:t>
            </w:r>
            <w:r w:rsidRPr="00B750F9">
              <w:rPr>
                <w:b/>
                <w:sz w:val="28"/>
                <w:szCs w:val="28"/>
              </w:rPr>
              <w:t>ĂM HỌC 20</w:t>
            </w:r>
            <w:r>
              <w:rPr>
                <w:b/>
                <w:sz w:val="28"/>
                <w:szCs w:val="28"/>
              </w:rPr>
              <w:t>20-2021</w:t>
            </w:r>
          </w:p>
          <w:p w:rsidR="00245D75" w:rsidRDefault="00245D75" w:rsidP="00BC0F66">
            <w:pPr>
              <w:rPr>
                <w:sz w:val="28"/>
                <w:szCs w:val="28"/>
              </w:rPr>
            </w:pPr>
          </w:p>
        </w:tc>
      </w:tr>
    </w:tbl>
    <w:tbl>
      <w:tblPr>
        <w:tblW w:w="9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752"/>
        <w:gridCol w:w="1358"/>
        <w:gridCol w:w="5729"/>
        <w:gridCol w:w="980"/>
      </w:tblGrid>
      <w:tr w:rsidR="007510FF" w:rsidRPr="007510FF" w:rsidTr="007510FF">
        <w:tc>
          <w:tcPr>
            <w:tcW w:w="808" w:type="dxa"/>
            <w:shd w:val="clear" w:color="auto" w:fill="auto"/>
            <w:vAlign w:val="center"/>
          </w:tcPr>
          <w:p w:rsidR="00245D75" w:rsidRPr="007510FF" w:rsidRDefault="00245D75" w:rsidP="00AD347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510FF">
              <w:rPr>
                <w:b/>
                <w:sz w:val="28"/>
                <w:szCs w:val="28"/>
              </w:rPr>
              <w:t>Khối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45D75" w:rsidRPr="007510FF" w:rsidRDefault="00245D75" w:rsidP="00AD347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510FF">
              <w:rPr>
                <w:b/>
                <w:sz w:val="28"/>
                <w:szCs w:val="28"/>
              </w:rPr>
              <w:t>Tiết ppct</w:t>
            </w:r>
          </w:p>
        </w:tc>
        <w:tc>
          <w:tcPr>
            <w:tcW w:w="1358" w:type="dxa"/>
            <w:vAlign w:val="center"/>
          </w:tcPr>
          <w:p w:rsidR="00245D75" w:rsidRPr="007510FF" w:rsidRDefault="00245D75" w:rsidP="00AD347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510FF">
              <w:rPr>
                <w:b/>
                <w:sz w:val="28"/>
                <w:szCs w:val="28"/>
              </w:rPr>
              <w:t>Hình thức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D75" w:rsidRPr="007510FF" w:rsidRDefault="00245D75" w:rsidP="00AD347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510FF">
              <w:rPr>
                <w:b/>
                <w:sz w:val="28"/>
                <w:szCs w:val="28"/>
              </w:rPr>
              <w:t>Nội dung kiến thức cần kiểm tra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D75" w:rsidRPr="007510FF" w:rsidRDefault="00245D75" w:rsidP="00AD347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510FF">
              <w:rPr>
                <w:b/>
                <w:sz w:val="28"/>
                <w:szCs w:val="28"/>
              </w:rPr>
              <w:t>Ghi chú</w:t>
            </w:r>
          </w:p>
        </w:tc>
      </w:tr>
      <w:tr w:rsidR="007510FF" w:rsidRPr="007510FF" w:rsidTr="007510FF">
        <w:trPr>
          <w:trHeight w:val="545"/>
        </w:trPr>
        <w:tc>
          <w:tcPr>
            <w:tcW w:w="808" w:type="dxa"/>
            <w:vMerge w:val="restart"/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  <w:lang w:val="vi-VN"/>
              </w:rPr>
            </w:pPr>
            <w:r w:rsidRPr="007510FF">
              <w:rPr>
                <w:sz w:val="28"/>
                <w:szCs w:val="28"/>
              </w:rPr>
              <w:t>6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33,34</w:t>
            </w:r>
          </w:p>
        </w:tc>
        <w:tc>
          <w:tcPr>
            <w:tcW w:w="1358" w:type="dxa"/>
            <w:vMerge w:val="restart"/>
            <w:tcBorders>
              <w:right w:val="dotted" w:sz="4" w:space="0" w:color="auto"/>
            </w:tcBorders>
            <w:vAlign w:val="center"/>
          </w:tcPr>
          <w:p w:rsidR="00245D75" w:rsidRPr="007510FF" w:rsidRDefault="00245D75" w:rsidP="00BB1C3A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7510FF">
              <w:rPr>
                <w:sz w:val="28"/>
                <w:szCs w:val="28"/>
                <w:lang w:val="vi-VN"/>
              </w:rPr>
              <w:t>Lý thuyết</w:t>
            </w:r>
          </w:p>
          <w:p w:rsidR="007B2158" w:rsidRPr="007510FF" w:rsidRDefault="007B2158" w:rsidP="00BB1C3A">
            <w:pPr>
              <w:spacing w:before="120"/>
              <w:jc w:val="center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hoặc</w:t>
            </w:r>
          </w:p>
          <w:p w:rsidR="00245D75" w:rsidRPr="007510FF" w:rsidRDefault="00245D75" w:rsidP="00245D75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7510FF">
              <w:rPr>
                <w:sz w:val="28"/>
                <w:szCs w:val="28"/>
                <w:lang w:val="vi-VN"/>
              </w:rPr>
              <w:t>Thực hành</w:t>
            </w:r>
          </w:p>
          <w:p w:rsidR="00245D75" w:rsidRPr="007510FF" w:rsidRDefault="00245D75" w:rsidP="00BB1C3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5D75" w:rsidRPr="007510FF" w:rsidRDefault="007B2158" w:rsidP="007B2158">
            <w:pPr>
              <w:spacing w:after="120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Kiến thức:</w:t>
            </w:r>
          </w:p>
          <w:p w:rsidR="00D94C76" w:rsidRPr="007510FF" w:rsidRDefault="00D94C76" w:rsidP="007510FF">
            <w:pPr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Bài 9. Vì sao cần có hệ điều hành</w:t>
            </w:r>
          </w:p>
          <w:p w:rsidR="00D94C76" w:rsidRPr="007510FF" w:rsidRDefault="00D94C76" w:rsidP="007510FF">
            <w:pPr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Bài 10. Hệ điều hành làm những việc gì</w:t>
            </w:r>
          </w:p>
          <w:p w:rsidR="00D94C76" w:rsidRPr="007510FF" w:rsidRDefault="00D94C76" w:rsidP="007510FF">
            <w:pPr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Bài 11. Tổ chức thông tin trong máy tính</w:t>
            </w:r>
          </w:p>
          <w:p w:rsidR="00D94C76" w:rsidRPr="007510FF" w:rsidRDefault="00D94C76" w:rsidP="007510FF">
            <w:pPr>
              <w:spacing w:after="120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Bài 12. Hệ điều hành windows</w:t>
            </w:r>
          </w:p>
        </w:tc>
        <w:tc>
          <w:tcPr>
            <w:tcW w:w="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7510FF" w:rsidRPr="007510FF" w:rsidTr="007510FF">
        <w:trPr>
          <w:trHeight w:val="545"/>
        </w:trPr>
        <w:tc>
          <w:tcPr>
            <w:tcW w:w="808" w:type="dxa"/>
            <w:vMerge/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Merge/>
            <w:tcBorders>
              <w:right w:val="dotted" w:sz="4" w:space="0" w:color="auto"/>
            </w:tcBorders>
            <w:vAlign w:val="center"/>
          </w:tcPr>
          <w:p w:rsidR="00245D75" w:rsidRPr="007510FF" w:rsidRDefault="00245D75" w:rsidP="00BB1C3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D75" w:rsidRPr="007510FF" w:rsidRDefault="007B2158" w:rsidP="007510FF">
            <w:pPr>
              <w:spacing w:beforeLines="60" w:before="144" w:after="60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Thực hành các kĩ năng:</w:t>
            </w:r>
          </w:p>
          <w:p w:rsidR="00D94C76" w:rsidRPr="007510FF" w:rsidRDefault="00D94C76" w:rsidP="00D94C76">
            <w:pPr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- Thực hiện các thao tác</w:t>
            </w:r>
            <w:r w:rsidRPr="007510FF">
              <w:rPr>
                <w:sz w:val="28"/>
                <w:szCs w:val="28"/>
                <w:shd w:val="clear" w:color="auto" w:fill="FFFFFF"/>
              </w:rPr>
              <w:t xml:space="preserve"> cơ bản với bàn phím chuột, thao tác </w:t>
            </w:r>
            <w:r w:rsidRPr="007510FF">
              <w:rPr>
                <w:sz w:val="28"/>
                <w:szCs w:val="28"/>
              </w:rPr>
              <w:t>vào ra hệ thống.</w:t>
            </w:r>
          </w:p>
          <w:p w:rsidR="00D94C76" w:rsidRPr="007510FF" w:rsidRDefault="00D94C76" w:rsidP="00D94C76">
            <w:pPr>
              <w:shd w:val="clear" w:color="auto" w:fill="FFFFFF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 xml:space="preserve">- Quản lý tệp trong Windows. Sử dụng File Explorer để xem nội dung các thư mục. </w:t>
            </w:r>
          </w:p>
          <w:p w:rsidR="00D94C76" w:rsidRPr="007510FF" w:rsidRDefault="00D94C76" w:rsidP="007510FF">
            <w:pPr>
              <w:shd w:val="clear" w:color="auto" w:fill="FFFFFF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- Tạo thư mục mới, đổi tên, xóa thư mục.</w:t>
            </w:r>
          </w:p>
          <w:p w:rsidR="00D94C76" w:rsidRPr="007510FF" w:rsidRDefault="00D94C76" w:rsidP="007510FF">
            <w:pPr>
              <w:spacing w:after="120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- Đổi tên, xóa, sao chép và di chuyển tệp tin.</w:t>
            </w: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7510FF" w:rsidRPr="007510FF" w:rsidTr="007510FF">
        <w:trPr>
          <w:trHeight w:val="545"/>
        </w:trPr>
        <w:tc>
          <w:tcPr>
            <w:tcW w:w="808" w:type="dxa"/>
            <w:vMerge w:val="restart"/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7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33,34</w:t>
            </w:r>
          </w:p>
        </w:tc>
        <w:tc>
          <w:tcPr>
            <w:tcW w:w="1358" w:type="dxa"/>
            <w:vMerge w:val="restart"/>
            <w:vAlign w:val="center"/>
          </w:tcPr>
          <w:p w:rsidR="00245D75" w:rsidRPr="007510FF" w:rsidRDefault="00245D75" w:rsidP="00245D7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7510FF">
              <w:rPr>
                <w:sz w:val="28"/>
                <w:szCs w:val="28"/>
                <w:lang w:val="vi-VN"/>
              </w:rPr>
              <w:t>Lý thuyết</w:t>
            </w:r>
          </w:p>
          <w:p w:rsidR="007B2158" w:rsidRPr="007510FF" w:rsidRDefault="007B2158" w:rsidP="00245D75">
            <w:pPr>
              <w:spacing w:before="120"/>
              <w:jc w:val="center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hoặc</w:t>
            </w:r>
          </w:p>
          <w:p w:rsidR="00245D75" w:rsidRPr="007510FF" w:rsidRDefault="00245D75" w:rsidP="00245D75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7510FF">
              <w:rPr>
                <w:sz w:val="28"/>
                <w:szCs w:val="28"/>
                <w:lang w:val="vi-VN"/>
              </w:rPr>
              <w:t>Thực hành</w:t>
            </w:r>
          </w:p>
          <w:p w:rsidR="00245D75" w:rsidRPr="007510FF" w:rsidRDefault="00245D75" w:rsidP="00693F8A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5D75" w:rsidRPr="007510FF" w:rsidRDefault="007B2158" w:rsidP="007510FF">
            <w:pPr>
              <w:spacing w:beforeLines="60" w:before="144" w:after="60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Kiến thức:</w:t>
            </w:r>
          </w:p>
          <w:p w:rsidR="00313F5C" w:rsidRPr="007510FF" w:rsidRDefault="00313F5C" w:rsidP="007B2158">
            <w:pPr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Bài 4. Sử dụng các hàm Sum, Average, Max, Min</w:t>
            </w:r>
          </w:p>
          <w:p w:rsidR="00313F5C" w:rsidRPr="007510FF" w:rsidRDefault="00313F5C" w:rsidP="007510FF">
            <w:pPr>
              <w:spacing w:after="120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Bài 5. Thao tác với bảng tính</w:t>
            </w:r>
          </w:p>
        </w:tc>
        <w:tc>
          <w:tcPr>
            <w:tcW w:w="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5D75" w:rsidRPr="007510FF" w:rsidRDefault="00245D75" w:rsidP="00313F5C">
            <w:pPr>
              <w:rPr>
                <w:sz w:val="28"/>
                <w:szCs w:val="28"/>
              </w:rPr>
            </w:pPr>
          </w:p>
        </w:tc>
      </w:tr>
      <w:tr w:rsidR="007510FF" w:rsidRPr="007510FF" w:rsidTr="007510FF">
        <w:trPr>
          <w:trHeight w:val="545"/>
        </w:trPr>
        <w:tc>
          <w:tcPr>
            <w:tcW w:w="808" w:type="dxa"/>
            <w:vMerge/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245D75" w:rsidRPr="007510FF" w:rsidRDefault="00245D75" w:rsidP="00693F8A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D75" w:rsidRPr="007510FF" w:rsidRDefault="00313F5C" w:rsidP="0067643B">
            <w:pPr>
              <w:spacing w:before="120" w:after="120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 xml:space="preserve">Thực hành các kĩ năng: </w:t>
            </w:r>
          </w:p>
          <w:p w:rsidR="00AD3478" w:rsidRDefault="00AD3478" w:rsidP="007B2158">
            <w:pPr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- Nhập được nội dung trang tính theo mẫu</w:t>
            </w:r>
          </w:p>
          <w:p w:rsidR="0067643B" w:rsidRPr="007510FF" w:rsidRDefault="0067643B" w:rsidP="007B2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nhập công thức và hàm vào ô tính</w:t>
            </w:r>
          </w:p>
          <w:p w:rsidR="00313F5C" w:rsidRPr="007510FF" w:rsidRDefault="00313F5C" w:rsidP="00313F5C">
            <w:pPr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 xml:space="preserve">- Biết sử dụng các hàm </w:t>
            </w:r>
            <w:r w:rsidR="0067643B" w:rsidRPr="007510FF">
              <w:rPr>
                <w:sz w:val="28"/>
                <w:szCs w:val="28"/>
              </w:rPr>
              <w:t>SUM, AVERAGE, MAX, MIN</w:t>
            </w:r>
          </w:p>
          <w:p w:rsidR="00313F5C" w:rsidRPr="007510FF" w:rsidRDefault="00313F5C" w:rsidP="007B2158">
            <w:pPr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- Biết chèn, xóa cột và hàng trong trang tính</w:t>
            </w:r>
          </w:p>
          <w:p w:rsidR="00313F5C" w:rsidRPr="007510FF" w:rsidRDefault="00313F5C" w:rsidP="007B2158">
            <w:pPr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- Biết điều chỉnh độ rộng của cột, độ cao của hàng trong bảng tính</w:t>
            </w:r>
          </w:p>
          <w:p w:rsidR="00313F5C" w:rsidRPr="007510FF" w:rsidRDefault="00313F5C" w:rsidP="007510FF">
            <w:pPr>
              <w:spacing w:after="120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 xml:space="preserve">- Sao chép và di chuyển dữ liệu </w:t>
            </w:r>
            <w:r w:rsidR="0067643B">
              <w:rPr>
                <w:sz w:val="28"/>
                <w:szCs w:val="28"/>
              </w:rPr>
              <w:t xml:space="preserve">hoặc công thức </w:t>
            </w:r>
            <w:r w:rsidRPr="007510FF">
              <w:rPr>
                <w:sz w:val="28"/>
                <w:szCs w:val="28"/>
              </w:rPr>
              <w:t>có trong ô tính</w:t>
            </w: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D75" w:rsidRPr="007510FF" w:rsidRDefault="00245D75" w:rsidP="00313F5C">
            <w:pPr>
              <w:rPr>
                <w:sz w:val="28"/>
                <w:szCs w:val="28"/>
              </w:rPr>
            </w:pPr>
          </w:p>
        </w:tc>
      </w:tr>
      <w:tr w:rsidR="007510FF" w:rsidRPr="007510FF" w:rsidTr="007510FF">
        <w:trPr>
          <w:trHeight w:val="545"/>
        </w:trPr>
        <w:tc>
          <w:tcPr>
            <w:tcW w:w="808" w:type="dxa"/>
            <w:vMerge w:val="restart"/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8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33.34</w:t>
            </w:r>
          </w:p>
        </w:tc>
        <w:tc>
          <w:tcPr>
            <w:tcW w:w="1358" w:type="dxa"/>
            <w:vMerge w:val="restart"/>
            <w:vAlign w:val="center"/>
          </w:tcPr>
          <w:p w:rsidR="00245D75" w:rsidRPr="007510FF" w:rsidRDefault="00245D75" w:rsidP="00245D7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7510FF">
              <w:rPr>
                <w:sz w:val="28"/>
                <w:szCs w:val="28"/>
                <w:lang w:val="vi-VN"/>
              </w:rPr>
              <w:t>Lý thuyết</w:t>
            </w:r>
          </w:p>
          <w:p w:rsidR="007B2158" w:rsidRPr="007510FF" w:rsidRDefault="007B2158" w:rsidP="00245D75">
            <w:pPr>
              <w:spacing w:before="120"/>
              <w:jc w:val="center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hoặc</w:t>
            </w:r>
          </w:p>
          <w:p w:rsidR="00245D75" w:rsidRPr="007510FF" w:rsidRDefault="00245D75" w:rsidP="00245D75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7510FF">
              <w:rPr>
                <w:sz w:val="28"/>
                <w:szCs w:val="28"/>
                <w:lang w:val="vi-VN"/>
              </w:rPr>
              <w:t>Thực hành</w:t>
            </w:r>
          </w:p>
          <w:p w:rsidR="00245D75" w:rsidRPr="007510FF" w:rsidRDefault="00245D75" w:rsidP="00BB1C3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5D75" w:rsidRPr="007510FF" w:rsidRDefault="00245D75" w:rsidP="007B2158">
            <w:pPr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lastRenderedPageBreak/>
              <w:t>Kiến thức:</w:t>
            </w:r>
          </w:p>
          <w:p w:rsidR="00245D75" w:rsidRPr="007510FF" w:rsidRDefault="007545C6" w:rsidP="0067643B">
            <w:pPr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- Bài 5. Từ bài toán đến chương trình</w:t>
            </w:r>
          </w:p>
          <w:p w:rsidR="007545C6" w:rsidRPr="007510FF" w:rsidRDefault="007545C6" w:rsidP="0067643B">
            <w:pPr>
              <w:spacing w:after="120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- Bài 6. Câu lệnh điều kiện</w:t>
            </w:r>
          </w:p>
        </w:tc>
        <w:tc>
          <w:tcPr>
            <w:tcW w:w="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7510FF" w:rsidRPr="007510FF" w:rsidTr="007510FF">
        <w:trPr>
          <w:trHeight w:val="545"/>
        </w:trPr>
        <w:tc>
          <w:tcPr>
            <w:tcW w:w="808" w:type="dxa"/>
            <w:vMerge/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245D75" w:rsidRPr="007510FF" w:rsidRDefault="00245D75" w:rsidP="00BB1C3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D75" w:rsidRPr="007510FF" w:rsidRDefault="00245D75" w:rsidP="007B2158">
            <w:pPr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Thực hành các kĩ năng:</w:t>
            </w:r>
          </w:p>
          <w:p w:rsidR="007545C6" w:rsidRPr="007510FF" w:rsidRDefault="007545C6" w:rsidP="007B2158">
            <w:pPr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lastRenderedPageBreak/>
              <w:t xml:space="preserve">- Vận dụng </w:t>
            </w:r>
            <w:r w:rsidR="00C62E8C">
              <w:rPr>
                <w:sz w:val="28"/>
                <w:szCs w:val="28"/>
              </w:rPr>
              <w:t xml:space="preserve">câu lệnh điều kiện if … then </w:t>
            </w:r>
            <w:r w:rsidRPr="007510FF">
              <w:rPr>
                <w:sz w:val="28"/>
                <w:szCs w:val="28"/>
              </w:rPr>
              <w:t xml:space="preserve"> để giải quyết một số bài toán cơ bản.</w:t>
            </w:r>
          </w:p>
          <w:p w:rsidR="00245D75" w:rsidRPr="007510FF" w:rsidRDefault="007545C6" w:rsidP="007510FF">
            <w:pPr>
              <w:spacing w:after="120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- Lập trình, chỉnh sửa chương trình, lưu, biên dịch, sửa lỗi, chạy và xem kết quả hoạt động của chương trình trong môi trường Pascal.</w:t>
            </w: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7510FF" w:rsidRPr="007510FF" w:rsidTr="007510FF">
        <w:trPr>
          <w:trHeight w:val="545"/>
        </w:trPr>
        <w:tc>
          <w:tcPr>
            <w:tcW w:w="808" w:type="dxa"/>
            <w:vMerge w:val="restart"/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245D75" w:rsidRPr="007510FF" w:rsidRDefault="007B2158" w:rsidP="00693F8A">
            <w:pPr>
              <w:jc w:val="center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33,34</w:t>
            </w:r>
          </w:p>
        </w:tc>
        <w:tc>
          <w:tcPr>
            <w:tcW w:w="1358" w:type="dxa"/>
            <w:vMerge w:val="restart"/>
            <w:vAlign w:val="center"/>
          </w:tcPr>
          <w:p w:rsidR="00245D75" w:rsidRPr="007510FF" w:rsidRDefault="00245D75" w:rsidP="00245D7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7510FF">
              <w:rPr>
                <w:sz w:val="28"/>
                <w:szCs w:val="28"/>
                <w:lang w:val="vi-VN"/>
              </w:rPr>
              <w:t>Lý thuyết</w:t>
            </w:r>
          </w:p>
          <w:p w:rsidR="007B2158" w:rsidRPr="007510FF" w:rsidRDefault="007B2158" w:rsidP="00245D75">
            <w:pPr>
              <w:spacing w:before="120"/>
              <w:jc w:val="center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hoặc</w:t>
            </w:r>
          </w:p>
          <w:p w:rsidR="00245D75" w:rsidRPr="007510FF" w:rsidRDefault="00245D75" w:rsidP="00245D75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7510FF">
              <w:rPr>
                <w:sz w:val="28"/>
                <w:szCs w:val="28"/>
                <w:lang w:val="vi-VN"/>
              </w:rPr>
              <w:t>Thực hành</w:t>
            </w:r>
          </w:p>
          <w:p w:rsidR="00245D75" w:rsidRPr="007510FF" w:rsidRDefault="00245D75" w:rsidP="00693F8A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5D75" w:rsidRPr="007510FF" w:rsidRDefault="007B2158" w:rsidP="007510FF">
            <w:pPr>
              <w:spacing w:before="120" w:after="120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Kiến thức:</w:t>
            </w:r>
          </w:p>
          <w:p w:rsidR="00E42DE1" w:rsidRPr="007510FF" w:rsidRDefault="008B05EF" w:rsidP="007B2158">
            <w:pPr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- Bài</w:t>
            </w:r>
            <w:r w:rsidR="00E42DE1" w:rsidRPr="007510FF">
              <w:rPr>
                <w:sz w:val="28"/>
                <w:szCs w:val="28"/>
              </w:rPr>
              <w:t xml:space="preserve"> 6. Phân tích nội dung “Tin học là động lực cho sự phát triển xã hội”</w:t>
            </w:r>
            <w:r w:rsidR="00CC217E" w:rsidRPr="007510FF">
              <w:rPr>
                <w:sz w:val="28"/>
                <w:szCs w:val="28"/>
              </w:rPr>
              <w:t xml:space="preserve">. Nền kinh tế tri thức </w:t>
            </w:r>
            <w:r w:rsidR="00EE5833" w:rsidRPr="007510FF">
              <w:rPr>
                <w:sz w:val="28"/>
                <w:szCs w:val="28"/>
              </w:rPr>
              <w:t>và xã hội tin học hóa là gì? Xu hướng nổi bật của cách mạng công nghiệp lần thứ 4; Trách nhiệm của mỗi người trong xã hội tin học hóa.</w:t>
            </w:r>
          </w:p>
          <w:p w:rsidR="007545C6" w:rsidRPr="007510FF" w:rsidRDefault="00E42DE1" w:rsidP="007B2158">
            <w:pPr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- Bài 7. Trình bày và công cụ hỗ trợ trình bày; Các chức năng chính của phần mềm trình chiếu; Ứng dụng của phần mềm trình chiếu.</w:t>
            </w:r>
          </w:p>
          <w:p w:rsidR="00E42DE1" w:rsidRPr="007510FF" w:rsidRDefault="00E42DE1" w:rsidP="007510FF">
            <w:pPr>
              <w:spacing w:after="120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- Bài 8. Bài trình chiếu là gì; Các nội dung đưa vào trang chiếu; Cách đưa nội dung văn bản vào bài trình chiếu; Tìm hiểu phần mềm trình chiếu Power Point.</w:t>
            </w:r>
          </w:p>
        </w:tc>
        <w:tc>
          <w:tcPr>
            <w:tcW w:w="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7510FF" w:rsidRPr="007510FF" w:rsidTr="007510FF">
        <w:trPr>
          <w:trHeight w:val="545"/>
        </w:trPr>
        <w:tc>
          <w:tcPr>
            <w:tcW w:w="808" w:type="dxa"/>
            <w:vMerge/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245D75" w:rsidRPr="007510FF" w:rsidRDefault="00245D75" w:rsidP="00693F8A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45D75" w:rsidRPr="007510FF" w:rsidRDefault="007B2158" w:rsidP="007510FF">
            <w:pPr>
              <w:spacing w:before="120" w:after="120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Thực hành các kĩ năng:</w:t>
            </w:r>
          </w:p>
          <w:p w:rsidR="007545C6" w:rsidRPr="007510FF" w:rsidRDefault="007545C6" w:rsidP="007545C6">
            <w:pPr>
              <w:shd w:val="clear" w:color="auto" w:fill="FFFFFF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- Quản lý tệp, thư mục</w:t>
            </w:r>
            <w:r w:rsidR="00100377">
              <w:rPr>
                <w:sz w:val="28"/>
                <w:szCs w:val="28"/>
              </w:rPr>
              <w:t>.</w:t>
            </w:r>
          </w:p>
          <w:p w:rsidR="007545C6" w:rsidRPr="007510FF" w:rsidRDefault="007545C6" w:rsidP="007545C6">
            <w:pPr>
              <w:shd w:val="clear" w:color="auto" w:fill="FFFFFF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- Các thao tác với Power Point</w:t>
            </w:r>
            <w:r w:rsidR="00100377">
              <w:rPr>
                <w:sz w:val="28"/>
                <w:szCs w:val="28"/>
              </w:rPr>
              <w:t>.</w:t>
            </w:r>
          </w:p>
          <w:p w:rsidR="007545C6" w:rsidRPr="007510FF" w:rsidRDefault="007545C6" w:rsidP="007545C6">
            <w:pPr>
              <w:shd w:val="clear" w:color="auto" w:fill="FFFFFF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+ Khởi động và kết thúc Power point</w:t>
            </w:r>
          </w:p>
          <w:p w:rsidR="007545C6" w:rsidRPr="007510FF" w:rsidRDefault="007545C6" w:rsidP="007545C6">
            <w:pPr>
              <w:shd w:val="clear" w:color="auto" w:fill="FFFFFF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+ Tạo thêm được trang chiếu mới</w:t>
            </w:r>
          </w:p>
          <w:p w:rsidR="007545C6" w:rsidRPr="007510FF" w:rsidRDefault="007545C6" w:rsidP="007545C6">
            <w:pPr>
              <w:shd w:val="clear" w:color="auto" w:fill="FFFFFF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+ Nhập nội dung dạng văn bản trên trang chiếu</w:t>
            </w:r>
          </w:p>
          <w:p w:rsidR="007545C6" w:rsidRPr="007510FF" w:rsidRDefault="007545C6" w:rsidP="007545C6">
            <w:pPr>
              <w:shd w:val="clear" w:color="auto" w:fill="FFFFFF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+ Hiển thị bài trình chiếu trong các chế độ hiển thị khác nhau</w:t>
            </w:r>
            <w:r w:rsidR="00EE5833" w:rsidRPr="007510FF">
              <w:rPr>
                <w:sz w:val="28"/>
                <w:szCs w:val="28"/>
              </w:rPr>
              <w:t>.</w:t>
            </w:r>
          </w:p>
          <w:p w:rsidR="007545C6" w:rsidRPr="007510FF" w:rsidRDefault="007545C6" w:rsidP="007510FF">
            <w:pPr>
              <w:spacing w:after="120"/>
              <w:rPr>
                <w:sz w:val="28"/>
                <w:szCs w:val="28"/>
              </w:rPr>
            </w:pPr>
            <w:r w:rsidRPr="007510FF">
              <w:rPr>
                <w:sz w:val="28"/>
                <w:szCs w:val="28"/>
              </w:rPr>
              <w:t>+ Tạo được bài trình chiếu gồm một số trang chiếu.</w:t>
            </w:r>
          </w:p>
        </w:tc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45D75" w:rsidRPr="007510FF" w:rsidRDefault="00245D75" w:rsidP="00693F8A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BC0F66" w:rsidRDefault="00BC0F66" w:rsidP="00BC0F66">
      <w:pPr>
        <w:jc w:val="center"/>
        <w:rPr>
          <w:b/>
          <w:sz w:val="28"/>
          <w:szCs w:val="28"/>
        </w:rPr>
      </w:pPr>
    </w:p>
    <w:p w:rsidR="007510FF" w:rsidRDefault="007510FF" w:rsidP="00BC0F66">
      <w:pPr>
        <w:jc w:val="center"/>
        <w:rPr>
          <w:b/>
          <w:sz w:val="28"/>
          <w:szCs w:val="28"/>
        </w:rPr>
      </w:pPr>
    </w:p>
    <w:p w:rsidR="007510FF" w:rsidRDefault="007510FF" w:rsidP="00E81E10">
      <w:pPr>
        <w:shd w:val="clear" w:color="auto" w:fill="FFFFFF"/>
        <w:tabs>
          <w:tab w:val="center" w:pos="2127"/>
          <w:tab w:val="center" w:pos="6521"/>
        </w:tabs>
        <w:spacing w:before="120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Cs w:val="28"/>
        </w:rPr>
        <w:tab/>
      </w:r>
      <w:r w:rsidRPr="00726CAD">
        <w:rPr>
          <w:b/>
          <w:color w:val="000000"/>
          <w:szCs w:val="28"/>
        </w:rPr>
        <w:tab/>
      </w:r>
      <w:bookmarkStart w:id="0" w:name="_GoBack"/>
      <w:bookmarkEnd w:id="0"/>
    </w:p>
    <w:p w:rsidR="007510FF" w:rsidRDefault="007510FF" w:rsidP="00BC0F66">
      <w:pPr>
        <w:jc w:val="center"/>
        <w:rPr>
          <w:b/>
          <w:sz w:val="28"/>
          <w:szCs w:val="28"/>
        </w:rPr>
      </w:pPr>
    </w:p>
    <w:sectPr w:rsidR="007510FF" w:rsidSect="002E627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494B"/>
    <w:multiLevelType w:val="hybridMultilevel"/>
    <w:tmpl w:val="E35E2B72"/>
    <w:lvl w:ilvl="0" w:tplc="958459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66"/>
    <w:rsid w:val="00014136"/>
    <w:rsid w:val="00047845"/>
    <w:rsid w:val="000712DE"/>
    <w:rsid w:val="00090F17"/>
    <w:rsid w:val="00100377"/>
    <w:rsid w:val="001246BA"/>
    <w:rsid w:val="001D1D54"/>
    <w:rsid w:val="001F538D"/>
    <w:rsid w:val="00245D75"/>
    <w:rsid w:val="002E627D"/>
    <w:rsid w:val="00313F5C"/>
    <w:rsid w:val="00360DA3"/>
    <w:rsid w:val="00365DBD"/>
    <w:rsid w:val="003E4B6B"/>
    <w:rsid w:val="003F70C0"/>
    <w:rsid w:val="00520EE0"/>
    <w:rsid w:val="00527F32"/>
    <w:rsid w:val="00533C7C"/>
    <w:rsid w:val="005A2902"/>
    <w:rsid w:val="0067643B"/>
    <w:rsid w:val="007510FF"/>
    <w:rsid w:val="007545C6"/>
    <w:rsid w:val="007B2158"/>
    <w:rsid w:val="00843526"/>
    <w:rsid w:val="00876317"/>
    <w:rsid w:val="008A4803"/>
    <w:rsid w:val="008B05EF"/>
    <w:rsid w:val="009B38E5"/>
    <w:rsid w:val="00A11433"/>
    <w:rsid w:val="00A374EF"/>
    <w:rsid w:val="00AD3478"/>
    <w:rsid w:val="00AE69C8"/>
    <w:rsid w:val="00B750F9"/>
    <w:rsid w:val="00B91BC2"/>
    <w:rsid w:val="00B92055"/>
    <w:rsid w:val="00BB1C3A"/>
    <w:rsid w:val="00BC0F66"/>
    <w:rsid w:val="00C42603"/>
    <w:rsid w:val="00C62E8C"/>
    <w:rsid w:val="00CA26EF"/>
    <w:rsid w:val="00CC217E"/>
    <w:rsid w:val="00CE3399"/>
    <w:rsid w:val="00D94C76"/>
    <w:rsid w:val="00DE55F5"/>
    <w:rsid w:val="00E42DE1"/>
    <w:rsid w:val="00E81E10"/>
    <w:rsid w:val="00ED3898"/>
    <w:rsid w:val="00EE5833"/>
    <w:rsid w:val="00F04E02"/>
    <w:rsid w:val="00F5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399"/>
    <w:pPr>
      <w:ind w:left="720"/>
      <w:contextualSpacing/>
    </w:pPr>
  </w:style>
  <w:style w:type="paragraph" w:styleId="NoSpacing">
    <w:name w:val="No Spacing"/>
    <w:uiPriority w:val="1"/>
    <w:qFormat/>
    <w:rsid w:val="00CE3399"/>
    <w:pPr>
      <w:spacing w:after="0" w:line="240" w:lineRule="auto"/>
    </w:pPr>
    <w:rPr>
      <w:rFonts w:ascii=".VnTime" w:eastAsia="Calibri" w:hAnsi=".VnTime" w:cs="Times New Roman"/>
      <w:sz w:val="28"/>
    </w:rPr>
  </w:style>
  <w:style w:type="table" w:styleId="TableGrid">
    <w:name w:val="Table Grid"/>
    <w:basedOn w:val="TableNormal"/>
    <w:uiPriority w:val="39"/>
    <w:rsid w:val="00245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399"/>
    <w:pPr>
      <w:ind w:left="720"/>
      <w:contextualSpacing/>
    </w:pPr>
  </w:style>
  <w:style w:type="paragraph" w:styleId="NoSpacing">
    <w:name w:val="No Spacing"/>
    <w:uiPriority w:val="1"/>
    <w:qFormat/>
    <w:rsid w:val="00CE3399"/>
    <w:pPr>
      <w:spacing w:after="0" w:line="240" w:lineRule="auto"/>
    </w:pPr>
    <w:rPr>
      <w:rFonts w:ascii=".VnTime" w:eastAsia="Calibri" w:hAnsi=".VnTime" w:cs="Times New Roman"/>
      <w:sz w:val="28"/>
    </w:rPr>
  </w:style>
  <w:style w:type="table" w:styleId="TableGrid">
    <w:name w:val="Table Grid"/>
    <w:basedOn w:val="TableNormal"/>
    <w:uiPriority w:val="39"/>
    <w:rsid w:val="00245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2020-12-17T13:43:00Z</dcterms:created>
  <dcterms:modified xsi:type="dcterms:W3CDTF">2020-12-17T13:43:00Z</dcterms:modified>
</cp:coreProperties>
</file>